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0D394" w14:textId="77777777" w:rsidR="00A93299" w:rsidRPr="00A93299" w:rsidRDefault="00A93299" w:rsidP="00A93299">
      <w:pPr>
        <w:spacing w:after="0" w:line="420" w:lineRule="atLeast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u-HU"/>
        </w:rPr>
      </w:pPr>
      <w:r w:rsidRPr="00A9329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u-HU"/>
        </w:rPr>
        <w:t>OM azonosító: 203207 - A 2023/2024. tanév II. félévére vonatkozó tájékoztatás az iskolai lemorzsolódás csökkentése témakörben</w:t>
      </w:r>
    </w:p>
    <w:p w14:paraId="32FB8ACA" w14:textId="77777777" w:rsidR="00A93299" w:rsidRDefault="00A93299" w:rsidP="00A93299">
      <w:pPr>
        <w:spacing w:line="240" w:lineRule="auto"/>
        <w:textAlignment w:val="bottom"/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</w:pPr>
    </w:p>
    <w:p w14:paraId="11340AF8" w14:textId="77777777" w:rsidR="00A93299" w:rsidRDefault="00A93299" w:rsidP="00A93299">
      <w:pPr>
        <w:spacing w:line="240" w:lineRule="auto"/>
        <w:textAlignment w:val="bottom"/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</w:pPr>
    </w:p>
    <w:p w14:paraId="6F1256A9" w14:textId="77083707" w:rsidR="00A93299" w:rsidRPr="00A93299" w:rsidRDefault="00A93299" w:rsidP="00A93299">
      <w:pPr>
        <w:spacing w:line="240" w:lineRule="auto"/>
        <w:textAlignment w:val="bottom"/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</w:pPr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>Iktatószám: KIR/2510-3/2024</w:t>
      </w:r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OM azonosító: 203207</w:t>
      </w:r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 xml:space="preserve">Intézmény: </w:t>
      </w:r>
      <w:proofErr w:type="spellStart"/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>Piliscsévi</w:t>
      </w:r>
      <w:proofErr w:type="spellEnd"/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 xml:space="preserve"> Általános Iskola</w:t>
      </w:r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Fenntartó: Esztergomi Tankerületi Központ</w:t>
      </w:r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A9329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t>Tisztelt Igazgató Asszony / Igazgató Úr!</w:t>
      </w:r>
      <w:r w:rsidRPr="00A9329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br/>
        <w:t>Tisztelt Intézményfenntartó!</w:t>
      </w:r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Tájékoztatjuk, hogy a nemzeti köznevelésről szóló törvény végrehajtásáról szóló 229/2012. (VIII. 28.) Korm. rendelet (a továbbiakban: Korm. rendelet) alapján meghatározott, az iskolai lemorzsolódás megelőzését szolgáló korai jelző- és pedagógiai támogató rendszerbe történő adatgyűjtés a 2023/2024. tanév II. félévére nézve 2024 júniusában lezárult.</w:t>
      </w:r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Az Önök intézménye, feladatellátási helyei, illetve az Oktatási Hivatal illetékes pedagógiai oktatási központja által az informatikai rendszerbe rögzített adatok alapján - figyelemmel a Korm. rendelet 26/A. § (3) bekezdésében foglaltakra - a 2023/2024. tanév II. féléve vonatkozásában az alábbiakról tájékoztatjuk.</w:t>
      </w:r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A 2023/2024. tanév II. félévi lemorzsolódással veszélyeztetett tanulói aránya intézményi szinten: </w:t>
      </w:r>
      <w:r w:rsidRPr="00A9329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t>40 főből 0 fő (0,0 %)</w:t>
      </w:r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A9329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t xml:space="preserve">001 - </w:t>
      </w:r>
      <w:proofErr w:type="spellStart"/>
      <w:r w:rsidRPr="00A9329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t>Piliscsévi</w:t>
      </w:r>
      <w:proofErr w:type="spellEnd"/>
      <w:r w:rsidRPr="00A9329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t xml:space="preserve"> Általános Iskola (2519 Piliscsév, Iskola utca 1-3)</w:t>
      </w:r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A köznevelési statisztika alapján a 2023/2024. tanév nappalis tanulói létszáma (5-12. évfolyamokon): </w:t>
      </w:r>
      <w:r w:rsidRPr="00A9329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t>40 fő</w:t>
      </w:r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A 2023/2024. tanév II. félévében lemorzsolódással veszélyeztetett tanulók létszáma: </w:t>
      </w:r>
      <w:r w:rsidRPr="00A9329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t>0 fő </w:t>
      </w:r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>(a tanulók </w:t>
      </w:r>
      <w:r w:rsidRPr="00A9329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t>0,0 %-a)</w:t>
      </w:r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A félév értékelésénél, minősítésénél a tanuló tanulmányi átlageredménye nem éri el alapfokú nevelés-oktatásban a közepes (3), középfokú nevelés-oktatásban a 2,5 szintet: </w:t>
      </w:r>
      <w:r w:rsidRPr="00A9329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t>0 fő </w:t>
      </w:r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>(a tanulók </w:t>
      </w:r>
      <w:r w:rsidRPr="00A9329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t>0,0 %-a</w:t>
      </w:r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>)</w:t>
      </w:r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A félév értékelésénél, minősítésénél a tanuló tanulmányi átlageredménye egy félév alatt vagy a megelőző tanévhez képest legalább 1,1 mértékű romlást mutat: </w:t>
      </w:r>
      <w:r w:rsidRPr="00A9329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t>0 fő</w:t>
      </w:r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> (a tanulók </w:t>
      </w:r>
      <w:r w:rsidRPr="00A9329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t>0,0 %-a</w:t>
      </w:r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>)</w:t>
      </w:r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A9329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t>Az illetékes Győri Pedagógiai Oktatási Központ értékelése a 2023/2024. tanév II. félévére vonatkozóan:</w:t>
      </w:r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Az általános iskolában az előző tanévek II. félévéhez hasonlóan nincs lemorzsolódással veszélyeztetett tanuló. A rögzített adatok alapján külső beavatkozásra nincs szükség. A jó eredmény megőrzése érdekében javasoljuk belső tevékenységek tervezését és a megvalósultak rögzítését a Korai jelző- és pedagógiai támogató rendszerbe. Pedagógiai oktatási központunk továbbra is készséggel áll rendelkezésre szakmai-módszertani támogató szolgáltatásokkal, ahová várjuk az érdeklődő pedagógusokat.</w:t>
      </w:r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Felhívjuk a szíves figyelmét, hogy az iskolai lemorzsolódás megelőzését szolgáló korai jelző- és pedagógiai támogató rendszerben a 2023/2024. tanév II. félévéhez rögzített adatok utólagos módosítására már nincs lehetőség.</w:t>
      </w:r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Arra kérjük, hogy az intézménye tagintézmény-igazgatóival, igazgatóhelyetteseivel a levelünkben foglalt információkat feltétlenül ossza meg.</w:t>
      </w:r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Az adatszolgáltatás során rögzített jelentések olvasási joggal folyamatosan megtekinthetőek az informatikai rendszerben (</w:t>
      </w:r>
      <w:hyperlink r:id="rId4" w:tgtFrame="_blank" w:history="1">
        <w:r w:rsidRPr="00A93299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  <w:lang w:eastAsia="hu-HU"/>
          </w:rPr>
          <w:t>https://esl.kir.hu</w:t>
        </w:r>
      </w:hyperlink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>).</w:t>
      </w:r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Budapest, 2024. augusztus 28.</w:t>
      </w:r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Tisztelettel:</w:t>
      </w:r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Urbán Ferenc Ábel</w:t>
      </w:r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főosztályvezető</w:t>
      </w:r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Köznevelési Nyilvántartási Főosztály</w:t>
      </w:r>
      <w:r w:rsidRPr="00A9329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Oktatási Hivatal</w:t>
      </w:r>
    </w:p>
    <w:p w14:paraId="59FB743E" w14:textId="77777777" w:rsidR="007D265A" w:rsidRPr="00A93299" w:rsidRDefault="007D265A">
      <w:pPr>
        <w:rPr>
          <w:rFonts w:ascii="Times New Roman" w:hAnsi="Times New Roman" w:cs="Times New Roman"/>
          <w:sz w:val="20"/>
          <w:szCs w:val="20"/>
        </w:rPr>
      </w:pPr>
    </w:p>
    <w:sectPr w:rsidR="007D265A" w:rsidRPr="00A93299" w:rsidSect="00A9329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99"/>
    <w:rsid w:val="007D265A"/>
    <w:rsid w:val="00A9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DF2C"/>
  <w15:chartTrackingRefBased/>
  <w15:docId w15:val="{86D2A6EB-637C-400C-B9B4-15EC62D0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A932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A932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A9329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A93299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qu">
    <w:name w:val="qu"/>
    <w:basedOn w:val="Bekezdsalapbettpusa"/>
    <w:rsid w:val="00A93299"/>
  </w:style>
  <w:style w:type="character" w:customStyle="1" w:styleId="gd">
    <w:name w:val="gd"/>
    <w:basedOn w:val="Bekezdsalapbettpusa"/>
    <w:rsid w:val="00A93299"/>
  </w:style>
  <w:style w:type="character" w:customStyle="1" w:styleId="go">
    <w:name w:val="go"/>
    <w:basedOn w:val="Bekezdsalapbettpusa"/>
    <w:rsid w:val="00A93299"/>
  </w:style>
  <w:style w:type="character" w:customStyle="1" w:styleId="g3">
    <w:name w:val="g3"/>
    <w:basedOn w:val="Bekezdsalapbettpusa"/>
    <w:rsid w:val="00A93299"/>
  </w:style>
  <w:style w:type="character" w:customStyle="1" w:styleId="hb">
    <w:name w:val="hb"/>
    <w:basedOn w:val="Bekezdsalapbettpusa"/>
    <w:rsid w:val="00A93299"/>
  </w:style>
  <w:style w:type="character" w:customStyle="1" w:styleId="g2">
    <w:name w:val="g2"/>
    <w:basedOn w:val="Bekezdsalapbettpusa"/>
    <w:rsid w:val="00A93299"/>
  </w:style>
  <w:style w:type="character" w:styleId="Kiemels2">
    <w:name w:val="Strong"/>
    <w:basedOn w:val="Bekezdsalapbettpusa"/>
    <w:uiPriority w:val="22"/>
    <w:qFormat/>
    <w:rsid w:val="00A93299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A932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8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4758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7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7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01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61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839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86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288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744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04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0187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276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843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6080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694207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4073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3805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9905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2688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2463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964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866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2526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992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257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6450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4988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31297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3274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56949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52305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808013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03597474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95159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660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59633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40398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l.kir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csev2</dc:creator>
  <cp:keywords/>
  <dc:description/>
  <cp:lastModifiedBy>csev2</cp:lastModifiedBy>
  <cp:revision>1</cp:revision>
  <dcterms:created xsi:type="dcterms:W3CDTF">2026-03-18T13:09:00Z</dcterms:created>
  <dcterms:modified xsi:type="dcterms:W3CDTF">2026-03-18T13:10:00Z</dcterms:modified>
</cp:coreProperties>
</file>